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6F3" w:rsidRPr="006C56F3" w:rsidRDefault="006C56F3" w:rsidP="006C56F3">
      <w:pPr>
        <w:spacing w:before="0" w:after="0"/>
        <w:rPr>
          <w:b/>
        </w:rPr>
      </w:pPr>
      <w:r w:rsidRPr="006C56F3">
        <w:rPr>
          <w:b/>
        </w:rPr>
        <w:t>Revised Draft Motion for Hillside Commons – Alternative with no Setback/Separation Variances Required</w:t>
      </w:r>
    </w:p>
    <w:p w:rsidR="006C56F3" w:rsidRDefault="006C56F3" w:rsidP="006C56F3">
      <w:pPr>
        <w:spacing w:after="0"/>
      </w:pPr>
      <w:r>
        <w:t xml:space="preserve">“The South Kingstown Planning Board hereby </w:t>
      </w:r>
      <w:r w:rsidRPr="001B4AC8">
        <w:t xml:space="preserve">grants Conceptual Master Plan approval to </w:t>
      </w:r>
      <w:r>
        <w:t>Scot Hallberg for the Hillside Commons Multi-Household Land Development Project and Flexible Design Residential Project</w:t>
      </w:r>
      <w:r w:rsidRPr="001B4AC8">
        <w:t xml:space="preserve">, a proposed </w:t>
      </w:r>
      <w:r>
        <w:t xml:space="preserve">19-unit residential project consisting of </w:t>
      </w:r>
      <w:r w:rsidRPr="008B4FF4">
        <w:t xml:space="preserve">13 single-family units and two multi-family buildings each containing three units, </w:t>
      </w:r>
      <w:r w:rsidRPr="001B4AC8">
        <w:t xml:space="preserve">located at Assessor’s Plat </w:t>
      </w:r>
      <w:r>
        <w:t>57-2, Lot 59</w:t>
      </w:r>
      <w:r w:rsidRPr="001B4AC8">
        <w:t xml:space="preserve">, with a physical address of </w:t>
      </w:r>
      <w:r>
        <w:t>76 Kelley Way</w:t>
      </w:r>
      <w:r w:rsidRPr="001B4AC8">
        <w:t xml:space="preserve">.  Approval is based on </w:t>
      </w:r>
      <w:r>
        <w:t xml:space="preserve">the following </w:t>
      </w:r>
      <w:r w:rsidRPr="001B4AC8">
        <w:t xml:space="preserve">plans, </w:t>
      </w:r>
      <w:r w:rsidRPr="00F134AD">
        <w:t xml:space="preserve">prepared by </w:t>
      </w:r>
      <w:r>
        <w:t>DiPrete Engineering, Two Stafford Court, Cranston, RI:</w:t>
      </w:r>
    </w:p>
    <w:p w:rsidR="006C56F3" w:rsidRPr="008B4FF4" w:rsidRDefault="006C56F3" w:rsidP="006C56F3">
      <w:pPr>
        <w:pStyle w:val="ListParagraph"/>
        <w:numPr>
          <w:ilvl w:val="0"/>
          <w:numId w:val="3"/>
        </w:numPr>
        <w:spacing w:after="0"/>
      </w:pPr>
      <w:r w:rsidRPr="001B4AC8">
        <w:t>‘</w:t>
      </w:r>
      <w:r>
        <w:t xml:space="preserve">Master Plan Submission, </w:t>
      </w:r>
      <w:r w:rsidRPr="008B4FF4">
        <w:t>Hillside Commons,’ sheets 1 through 3 of 4, dated 3-30-2017 with revisions through 11-3-2017; and</w:t>
      </w:r>
    </w:p>
    <w:p w:rsidR="006C56F3" w:rsidRPr="008B4FF4" w:rsidRDefault="006C56F3" w:rsidP="006C56F3">
      <w:pPr>
        <w:pStyle w:val="ListParagraph"/>
        <w:numPr>
          <w:ilvl w:val="0"/>
          <w:numId w:val="3"/>
        </w:numPr>
        <w:spacing w:after="0"/>
      </w:pPr>
      <w:r w:rsidRPr="008B4FF4">
        <w:t xml:space="preserve">‘Alternative Layout – Triplex Option,’ sheet 1 of 1, dated 3-30-2017 with revisions through </w:t>
      </w:r>
      <w:r>
        <w:t>3-19-</w:t>
      </w:r>
      <w:r w:rsidRPr="008B4FF4">
        <w:t>18.</w:t>
      </w:r>
    </w:p>
    <w:p w:rsidR="006C56F3" w:rsidRDefault="006C56F3" w:rsidP="006C56F3">
      <w:pPr>
        <w:spacing w:after="0"/>
      </w:pPr>
      <w:r w:rsidRPr="00F134AD">
        <w:t>This approval is based on the following Findings of Fact and Conditions of Approval:</w:t>
      </w:r>
    </w:p>
    <w:p w:rsidR="006C56F3" w:rsidRPr="008B4FF4" w:rsidRDefault="006C56F3" w:rsidP="006C56F3">
      <w:pPr>
        <w:spacing w:after="0"/>
        <w:rPr>
          <w:i/>
        </w:rPr>
      </w:pPr>
      <w:r w:rsidRPr="008B4FF4">
        <w:rPr>
          <w:i/>
        </w:rPr>
        <w:t>Findings of Fact</w:t>
      </w:r>
    </w:p>
    <w:p w:rsidR="006C56F3" w:rsidRPr="00F134AD" w:rsidRDefault="006C56F3" w:rsidP="006C56F3">
      <w:pPr>
        <w:pStyle w:val="ListParagraph"/>
        <w:numPr>
          <w:ilvl w:val="0"/>
          <w:numId w:val="1"/>
        </w:numPr>
        <w:spacing w:after="0"/>
        <w:ind w:left="720"/>
      </w:pPr>
      <w:r w:rsidRPr="00F134AD">
        <w:t>The proposed development is consistent with the South Kingstown Comprehensive Community Plan.</w:t>
      </w:r>
    </w:p>
    <w:p w:rsidR="006C56F3" w:rsidRPr="00F134AD" w:rsidRDefault="006C56F3" w:rsidP="006C56F3">
      <w:pPr>
        <w:pStyle w:val="ListParagraph"/>
        <w:numPr>
          <w:ilvl w:val="0"/>
          <w:numId w:val="1"/>
        </w:numPr>
        <w:spacing w:after="0"/>
        <w:ind w:left="720"/>
      </w:pPr>
      <w:r w:rsidRPr="00F134AD">
        <w:t xml:space="preserve">With the requested </w:t>
      </w:r>
      <w:r w:rsidRPr="008B4FF4">
        <w:t>rear yard</w:t>
      </w:r>
      <w:r>
        <w:t xml:space="preserve"> parking and service lane access variance</w:t>
      </w:r>
      <w:r w:rsidRPr="008B4FF4">
        <w:t xml:space="preserve">, </w:t>
      </w:r>
      <w:r w:rsidRPr="00F134AD">
        <w:t xml:space="preserve">the proposed development </w:t>
      </w:r>
      <w:r>
        <w:t xml:space="preserve">is in compliance with the </w:t>
      </w:r>
      <w:r w:rsidRPr="00F134AD">
        <w:t>standards and provisions of the S</w:t>
      </w:r>
      <w:r>
        <w:t>outh Kingstown Zoning Ordinance, and specifically Section 605 relative to the Route 1 Special Management District.</w:t>
      </w:r>
    </w:p>
    <w:p w:rsidR="006C56F3" w:rsidRDefault="006C56F3" w:rsidP="006C56F3">
      <w:pPr>
        <w:pStyle w:val="ListParagraph"/>
        <w:numPr>
          <w:ilvl w:val="0"/>
          <w:numId w:val="1"/>
        </w:numPr>
        <w:spacing w:after="0"/>
        <w:ind w:left="720"/>
      </w:pPr>
      <w:r w:rsidRPr="00F134AD">
        <w:t>Use Code</w:t>
      </w:r>
      <w:r>
        <w:t>s 12.0</w:t>
      </w:r>
      <w:r w:rsidRPr="00F134AD">
        <w:t xml:space="preserve">, </w:t>
      </w:r>
      <w:r w:rsidRPr="00904FF0">
        <w:rPr>
          <w:i/>
        </w:rPr>
        <w:t>Multi-Household Detached Structure</w:t>
      </w:r>
      <w:r>
        <w:t>, up to 12 units</w:t>
      </w:r>
      <w:r w:rsidRPr="00F134AD">
        <w:t>,</w:t>
      </w:r>
      <w:r>
        <w:t xml:space="preserve"> and 12.1, </w:t>
      </w:r>
      <w:r w:rsidRPr="00904FF0">
        <w:rPr>
          <w:i/>
        </w:rPr>
        <w:t>Multi-Household Land Development Project</w:t>
      </w:r>
      <w:r>
        <w:t>,</w:t>
      </w:r>
      <w:r w:rsidRPr="00F134AD">
        <w:t xml:space="preserve"> </w:t>
      </w:r>
      <w:r>
        <w:t>are</w:t>
      </w:r>
      <w:r w:rsidRPr="00F134AD">
        <w:t xml:space="preserve"> permitted use</w:t>
      </w:r>
      <w:r>
        <w:t>s</w:t>
      </w:r>
      <w:r w:rsidRPr="00F134AD">
        <w:t xml:space="preserve"> in the </w:t>
      </w:r>
      <w:r>
        <w:t>Route 1 Special Management District</w:t>
      </w:r>
      <w:r w:rsidRPr="00F134AD">
        <w:t xml:space="preserve"> zoning district.</w:t>
      </w:r>
    </w:p>
    <w:p w:rsidR="006C56F3" w:rsidRPr="00F134AD" w:rsidRDefault="006C56F3" w:rsidP="006C56F3">
      <w:pPr>
        <w:pStyle w:val="ListParagraph"/>
        <w:numPr>
          <w:ilvl w:val="0"/>
          <w:numId w:val="1"/>
        </w:numPr>
        <w:spacing w:after="0"/>
        <w:ind w:left="720"/>
      </w:pPr>
      <w:r w:rsidRPr="00F134AD">
        <w:t xml:space="preserve">The proposed building will be served by </w:t>
      </w:r>
      <w:r>
        <w:t>public sewer</w:t>
      </w:r>
      <w:r w:rsidRPr="00F134AD">
        <w:t xml:space="preserve">; </w:t>
      </w:r>
      <w:proofErr w:type="gramStart"/>
      <w:r w:rsidRPr="00F134AD">
        <w:t>therefore</w:t>
      </w:r>
      <w:proofErr w:type="gramEnd"/>
      <w:r w:rsidRPr="00F134AD">
        <w:t xml:space="preserve"> no relief from Article 5, Section 504.1 of the Zoning Ordinance, as amended, is required.</w:t>
      </w:r>
    </w:p>
    <w:p w:rsidR="006C56F3" w:rsidRPr="00F134AD" w:rsidRDefault="006C56F3" w:rsidP="006C56F3">
      <w:pPr>
        <w:pStyle w:val="ListParagraph"/>
        <w:numPr>
          <w:ilvl w:val="0"/>
          <w:numId w:val="1"/>
        </w:numPr>
        <w:spacing w:after="0"/>
        <w:ind w:left="720"/>
      </w:pPr>
      <w:r w:rsidRPr="00F134AD">
        <w:t>There will be no significant negative environmental impacts from the proposed land development project as depicted on the above referenced plans, with the required Conditions of Approval.</w:t>
      </w:r>
    </w:p>
    <w:p w:rsidR="006C56F3" w:rsidRPr="00F134AD" w:rsidRDefault="006C56F3" w:rsidP="006C56F3">
      <w:pPr>
        <w:pStyle w:val="ListParagraph"/>
        <w:numPr>
          <w:ilvl w:val="0"/>
          <w:numId w:val="1"/>
        </w:numPr>
        <w:spacing w:after="0"/>
        <w:ind w:left="720"/>
      </w:pPr>
      <w:r w:rsidRPr="00F134AD">
        <w:t>The proposed land development project will</w:t>
      </w:r>
      <w:r>
        <w:t xml:space="preserve"> not result in the creation of</w:t>
      </w:r>
      <w:r w:rsidRPr="00F134AD">
        <w:t xml:space="preserve"> individual lots with such physical constraints to development that building on the lots according to pertinent regulations and building standards would be impracticable.</w:t>
      </w:r>
    </w:p>
    <w:p w:rsidR="006C56F3" w:rsidRDefault="006C56F3" w:rsidP="006C56F3">
      <w:pPr>
        <w:pStyle w:val="ListParagraph"/>
        <w:numPr>
          <w:ilvl w:val="0"/>
          <w:numId w:val="1"/>
        </w:numPr>
        <w:spacing w:after="0"/>
        <w:ind w:left="720"/>
      </w:pPr>
      <w:r w:rsidRPr="00F134AD">
        <w:t xml:space="preserve">The proposed land development project has adequate and permanent physical access to a public street, namely </w:t>
      </w:r>
      <w:r>
        <w:t>Kelley Way</w:t>
      </w:r>
      <w:r w:rsidRPr="00F134AD">
        <w:t>.</w:t>
      </w:r>
    </w:p>
    <w:p w:rsidR="006C56F3" w:rsidRPr="00B2229F" w:rsidRDefault="006C56F3" w:rsidP="006C56F3">
      <w:pPr>
        <w:pStyle w:val="ListParagraph"/>
        <w:numPr>
          <w:ilvl w:val="0"/>
          <w:numId w:val="1"/>
        </w:numPr>
        <w:ind w:left="720"/>
        <w:rPr>
          <w:color w:val="000000" w:themeColor="text1"/>
        </w:rPr>
      </w:pPr>
      <w:r w:rsidRPr="00B2229F">
        <w:rPr>
          <w:color w:val="000000" w:themeColor="text1"/>
        </w:rPr>
        <w:t>The proposed use will have no or very limited impact on those Town capacities that are critical in constraining the Town's current six-year capacity, as identified by the Town Council in determining that capacity as provided in</w:t>
      </w:r>
      <w:hyperlink r:id="rId7" w:history="1">
        <w:r w:rsidRPr="00B2229F">
          <w:rPr>
            <w:rStyle w:val="Hyperlink"/>
            <w:color w:val="000000" w:themeColor="text1"/>
          </w:rPr>
          <w:t> Article 11</w:t>
        </w:r>
      </w:hyperlink>
      <w:r w:rsidRPr="00B2229F">
        <w:rPr>
          <w:color w:val="000000" w:themeColor="text1"/>
        </w:rPr>
        <w:t>, Section 1102.4.D of the Zoning Ordinance.</w:t>
      </w:r>
    </w:p>
    <w:p w:rsidR="006C56F3" w:rsidRPr="00B2229F" w:rsidRDefault="006C56F3" w:rsidP="006C56F3">
      <w:pPr>
        <w:pStyle w:val="ListParagraph"/>
        <w:numPr>
          <w:ilvl w:val="0"/>
          <w:numId w:val="1"/>
        </w:numPr>
        <w:ind w:left="720"/>
        <w:rPr>
          <w:color w:val="000000" w:themeColor="text1"/>
        </w:rPr>
      </w:pPr>
      <w:r w:rsidRPr="00B2229F">
        <w:rPr>
          <w:color w:val="000000" w:themeColor="text1"/>
        </w:rPr>
        <w:t>The applicant has demonstrated that the site planning methodology, standards and techniques utilized in the preparation of the site plan for the proposed land development project are consistent with the "South Kingstown Residential Design Manual", (South Kingstown Subdivision and Land Development Regulations, Article IV, A.4.a - e).</w:t>
      </w:r>
    </w:p>
    <w:p w:rsidR="006C56F3" w:rsidRPr="00B2229F" w:rsidRDefault="006C56F3" w:rsidP="006C56F3">
      <w:pPr>
        <w:pStyle w:val="ListParagraph"/>
        <w:numPr>
          <w:ilvl w:val="0"/>
          <w:numId w:val="1"/>
        </w:numPr>
        <w:ind w:left="720"/>
        <w:rPr>
          <w:color w:val="000000" w:themeColor="text1"/>
        </w:rPr>
      </w:pPr>
      <w:r w:rsidRPr="00B2229F">
        <w:rPr>
          <w:color w:val="000000" w:themeColor="text1"/>
        </w:rPr>
        <w:t xml:space="preserve">The design and scale of the project is found to preserve and enhance the Route 1 </w:t>
      </w:r>
      <w:proofErr w:type="spellStart"/>
      <w:r w:rsidRPr="00B2229F">
        <w:rPr>
          <w:color w:val="000000" w:themeColor="text1"/>
        </w:rPr>
        <w:t>viewshed</w:t>
      </w:r>
      <w:proofErr w:type="spellEnd"/>
      <w:r w:rsidRPr="00B2229F">
        <w:rPr>
          <w:color w:val="000000" w:themeColor="text1"/>
        </w:rPr>
        <w:t xml:space="preserve"> by providing </w:t>
      </w:r>
      <w:r>
        <w:rPr>
          <w:color w:val="000000" w:themeColor="text1"/>
        </w:rPr>
        <w:t>a buffer that is</w:t>
      </w:r>
      <w:r w:rsidRPr="00B2229F">
        <w:rPr>
          <w:color w:val="000000" w:themeColor="text1"/>
        </w:rPr>
        <w:t xml:space="preserve"> determined to be adequate.</w:t>
      </w:r>
    </w:p>
    <w:p w:rsidR="006C56F3" w:rsidRPr="00B2229F" w:rsidRDefault="006C56F3" w:rsidP="006C56F3">
      <w:pPr>
        <w:pStyle w:val="ListParagraph"/>
        <w:numPr>
          <w:ilvl w:val="0"/>
          <w:numId w:val="1"/>
        </w:numPr>
        <w:spacing w:after="0"/>
        <w:ind w:left="720" w:right="720"/>
      </w:pPr>
      <w:r w:rsidRPr="00B2229F">
        <w:rPr>
          <w:color w:val="000000" w:themeColor="text1"/>
        </w:rPr>
        <w:t>The density of the proposed development is found be appropriate to the southern district setting.</w:t>
      </w:r>
    </w:p>
    <w:p w:rsidR="006C56F3" w:rsidRDefault="006C56F3" w:rsidP="006C56F3">
      <w:pPr>
        <w:spacing w:after="0"/>
        <w:rPr>
          <w:i/>
        </w:rPr>
      </w:pPr>
      <w:r>
        <w:rPr>
          <w:i/>
        </w:rPr>
        <w:t>Findings of Fact, Waivers</w:t>
      </w:r>
    </w:p>
    <w:p w:rsidR="006C56F3" w:rsidRDefault="006C56F3" w:rsidP="006C56F3">
      <w:pPr>
        <w:pStyle w:val="ListParagraph"/>
        <w:numPr>
          <w:ilvl w:val="0"/>
          <w:numId w:val="5"/>
        </w:numPr>
        <w:spacing w:after="0"/>
        <w:ind w:left="720"/>
      </w:pPr>
      <w:r>
        <w:lastRenderedPageBreak/>
        <w:t>The applicant has requested the waivers from the following standards of the South Kingstown Subdivision and Land Development Regulations:</w:t>
      </w:r>
    </w:p>
    <w:p w:rsidR="006C56F3" w:rsidRPr="008B4FF4" w:rsidRDefault="006C56F3" w:rsidP="006C56F3">
      <w:pPr>
        <w:pStyle w:val="ListParagraph"/>
        <w:numPr>
          <w:ilvl w:val="0"/>
          <w:numId w:val="6"/>
        </w:numPr>
        <w:ind w:left="1260"/>
      </w:pPr>
      <w:r w:rsidRPr="008B4FF4">
        <w:t>Article IV, Section A.11.a</w:t>
      </w:r>
      <w:r>
        <w:t>, which</w:t>
      </w:r>
      <w:r w:rsidRPr="008B4FF4">
        <w:t xml:space="preserve"> requires the open space for an FDRP be established as a separate lot or lots from the i</w:t>
      </w:r>
      <w:r>
        <w:t>ntended residential use; and</w:t>
      </w:r>
    </w:p>
    <w:p w:rsidR="006C56F3" w:rsidRPr="008B4FF4" w:rsidRDefault="006C56F3" w:rsidP="006C56F3">
      <w:pPr>
        <w:pStyle w:val="ListParagraph"/>
        <w:numPr>
          <w:ilvl w:val="0"/>
          <w:numId w:val="6"/>
        </w:numPr>
        <w:ind w:left="1260"/>
      </w:pPr>
      <w:r w:rsidRPr="008B4FF4">
        <w:t>Article IV, Section A.13</w:t>
      </w:r>
      <w:r>
        <w:t>, which</w:t>
      </w:r>
      <w:r w:rsidRPr="008B4FF4">
        <w:t xml:space="preserve"> requires a perimeter buffer of 50’, </w:t>
      </w:r>
      <w:r>
        <w:t>and can</w:t>
      </w:r>
      <w:r w:rsidRPr="008B4FF4">
        <w:t xml:space="preserve"> be reduced</w:t>
      </w:r>
      <w:r>
        <w:t xml:space="preserve"> by the Planning Board to 10’. </w:t>
      </w:r>
    </w:p>
    <w:p w:rsidR="006C56F3" w:rsidRDefault="006C56F3" w:rsidP="006C56F3">
      <w:pPr>
        <w:pStyle w:val="ListParagraph"/>
        <w:numPr>
          <w:ilvl w:val="0"/>
          <w:numId w:val="5"/>
        </w:numPr>
        <w:spacing w:after="0"/>
        <w:ind w:left="720"/>
      </w:pPr>
      <w:r>
        <w:t>The waivers requested are reasonable and within the general purposes and intents of these Regulations.</w:t>
      </w:r>
    </w:p>
    <w:p w:rsidR="006C56F3" w:rsidRPr="000468F2" w:rsidRDefault="006C56F3" w:rsidP="006C56F3">
      <w:pPr>
        <w:pStyle w:val="ListParagraph"/>
        <w:numPr>
          <w:ilvl w:val="0"/>
          <w:numId w:val="5"/>
        </w:numPr>
        <w:spacing w:after="0"/>
        <w:ind w:left="720"/>
      </w:pPr>
      <w:r>
        <w:t>Waiver of the requested Regulations is in the best interest of good planning practice or design, as evidenced by consistency with the Comprehensive Community Plan and the Zoning Ordinance.</w:t>
      </w:r>
    </w:p>
    <w:p w:rsidR="006C56F3" w:rsidRPr="00B2229F" w:rsidRDefault="006C56F3" w:rsidP="006C56F3">
      <w:pPr>
        <w:spacing w:after="0"/>
        <w:rPr>
          <w:i/>
        </w:rPr>
      </w:pPr>
      <w:r w:rsidRPr="00B2229F">
        <w:rPr>
          <w:i/>
        </w:rPr>
        <w:t>Conditions of Approval</w:t>
      </w:r>
    </w:p>
    <w:p w:rsidR="006C56F3" w:rsidRPr="00056BEC" w:rsidRDefault="006C56F3" w:rsidP="006C56F3">
      <w:pPr>
        <w:pStyle w:val="ListParagraph"/>
        <w:numPr>
          <w:ilvl w:val="0"/>
          <w:numId w:val="2"/>
        </w:numPr>
        <w:spacing w:after="0"/>
        <w:ind w:left="720"/>
      </w:pPr>
      <w:r w:rsidRPr="00056BEC">
        <w:t>This approval is limited to nineteen (19) residential units, consisting of thirteen (13) single-family structures and two (2) multi-family structures each containing three (3) dwelling units, as depicted on the approved plan set, and seven (7) visitor parking spaces.</w:t>
      </w:r>
    </w:p>
    <w:p w:rsidR="006C56F3" w:rsidRPr="00056BEC" w:rsidRDefault="006C56F3" w:rsidP="006C56F3">
      <w:pPr>
        <w:pStyle w:val="ListParagraph"/>
        <w:numPr>
          <w:ilvl w:val="0"/>
          <w:numId w:val="2"/>
        </w:numPr>
        <w:spacing w:after="0"/>
        <w:ind w:left="720"/>
      </w:pPr>
      <w:r w:rsidRPr="00056BEC">
        <w:t>Prior to application for Preliminary Plan Review, the applicant shall secure a dimensional variance from the South Kingstown Zoning Board of Review for relief from the requirement for rear yard parking and service lane access.</w:t>
      </w:r>
    </w:p>
    <w:p w:rsidR="006C56F3" w:rsidRPr="00056BEC" w:rsidRDefault="006C56F3" w:rsidP="006C56F3">
      <w:pPr>
        <w:pStyle w:val="ListParagraph"/>
        <w:numPr>
          <w:ilvl w:val="0"/>
          <w:numId w:val="2"/>
        </w:numPr>
        <w:spacing w:after="0"/>
        <w:ind w:left="720"/>
      </w:pPr>
      <w:r w:rsidRPr="00056BEC">
        <w:t xml:space="preserve">As part of the Preliminary Plan submittal, the applicant is to include architectural renderings of the buildings.  Such renderings shall demonstrate conformity with Section 605.16 of the Zoning Ordinance.  Such renderings shall also </w:t>
      </w:r>
      <w:r>
        <w:t>demonstrate that</w:t>
      </w:r>
      <w:r w:rsidRPr="00056BEC">
        <w:t xml:space="preserve"> a varied appearance between buildings within the development</w:t>
      </w:r>
      <w:r>
        <w:t xml:space="preserve"> will be provided, including</w:t>
      </w:r>
      <w:r w:rsidRPr="00056BEC">
        <w:t xml:space="preserve"> differentiation in facades along the street.</w:t>
      </w:r>
    </w:p>
    <w:p w:rsidR="006C56F3" w:rsidRPr="00056BEC" w:rsidRDefault="006C56F3" w:rsidP="006C56F3">
      <w:pPr>
        <w:pStyle w:val="ListParagraph"/>
        <w:numPr>
          <w:ilvl w:val="0"/>
          <w:numId w:val="2"/>
        </w:numPr>
        <w:spacing w:after="0"/>
        <w:ind w:left="720"/>
      </w:pPr>
      <w:r w:rsidRPr="00056BEC">
        <w:t>The Preliminary Plan submission shall include indication of where outdoor refuse collection and storage is to be provided.</w:t>
      </w:r>
    </w:p>
    <w:p w:rsidR="006C56F3" w:rsidRPr="00056BEC" w:rsidRDefault="006C56F3" w:rsidP="006C56F3">
      <w:pPr>
        <w:pStyle w:val="ListParagraph"/>
        <w:numPr>
          <w:ilvl w:val="0"/>
          <w:numId w:val="2"/>
        </w:numPr>
        <w:spacing w:after="0"/>
        <w:ind w:left="720"/>
        <w:rPr>
          <w:color w:val="FF0000"/>
        </w:rPr>
      </w:pPr>
      <w:r>
        <w:t>The Preliminary Plan submission shall include a Soil Erosion, Runoff and Sedimentation Control Plan depicting the areas on site that will be protected from compaction during construction, including areas designed for stormwater infiltration and areas within drip lines around existing trees.  The areas intended for protection shall be adequately demarcated.</w:t>
      </w:r>
    </w:p>
    <w:p w:rsidR="006C56F3" w:rsidRPr="009E3C4C" w:rsidRDefault="006C56F3" w:rsidP="006C56F3">
      <w:pPr>
        <w:pStyle w:val="ListParagraph"/>
        <w:numPr>
          <w:ilvl w:val="0"/>
          <w:numId w:val="2"/>
        </w:numPr>
        <w:spacing w:after="0"/>
        <w:ind w:left="720"/>
        <w:rPr>
          <w:color w:val="FF0000"/>
        </w:rPr>
      </w:pPr>
      <w:r>
        <w:t>The Preliminary Plan submission shall include a Landscape Plan, which identifies the plant locations and materials, and includes appropriate planting notes and details.</w:t>
      </w:r>
      <w:r w:rsidRPr="006E7B06">
        <w:t>”</w:t>
      </w:r>
    </w:p>
    <w:p w:rsidR="006C56F3" w:rsidRPr="00056BEC" w:rsidRDefault="006C56F3" w:rsidP="006C56F3">
      <w:pPr>
        <w:spacing w:after="0"/>
        <w:rPr>
          <w:i/>
        </w:rPr>
      </w:pPr>
      <w:r w:rsidRPr="00056BEC">
        <w:rPr>
          <w:i/>
        </w:rPr>
        <w:t>OPTIONAL ADDITIONAL CONDITIONS OF APPROVAL</w:t>
      </w:r>
    </w:p>
    <w:p w:rsidR="006C56F3" w:rsidRPr="00056BEC" w:rsidRDefault="006C56F3" w:rsidP="006C56F3">
      <w:pPr>
        <w:pStyle w:val="ListParagraph"/>
        <w:numPr>
          <w:ilvl w:val="0"/>
          <w:numId w:val="2"/>
        </w:numPr>
        <w:spacing w:after="0"/>
        <w:ind w:left="720"/>
      </w:pPr>
      <w:r w:rsidRPr="00056BEC">
        <w:t>As part of the Preliminary Plan submission, the applicant shall propose a construction phasing plan with the intent of limiting the amount of soil disturbance occurring on the site at any given time.</w:t>
      </w:r>
    </w:p>
    <w:p w:rsidR="006C56F3" w:rsidRPr="00056BEC" w:rsidRDefault="006C56F3" w:rsidP="006C56F3">
      <w:pPr>
        <w:pStyle w:val="ListParagraph"/>
        <w:numPr>
          <w:ilvl w:val="0"/>
          <w:numId w:val="2"/>
        </w:numPr>
        <w:spacing w:after="0"/>
        <w:ind w:left="720"/>
      </w:pPr>
      <w:r w:rsidRPr="00056BEC">
        <w:t>The Preliminary Plan submission shall depict the extent of tree root growth for the two Copper Beech trees indicated to be protected.  Such depiction is to be based on an assessment by a licensed arborist.</w:t>
      </w:r>
    </w:p>
    <w:p w:rsidR="006C56F3" w:rsidRPr="00056BEC" w:rsidRDefault="006C56F3" w:rsidP="006C56F3">
      <w:pPr>
        <w:pStyle w:val="ListParagraph"/>
        <w:numPr>
          <w:ilvl w:val="0"/>
          <w:numId w:val="2"/>
        </w:numPr>
        <w:spacing w:after="0"/>
        <w:ind w:left="720"/>
      </w:pPr>
      <w:r w:rsidRPr="00056BEC">
        <w:t>The Preliminary Plan submission shall propose permeable pavement materials for sidewalks and driveways, and shall include an operations and maintenance manual relative to the same.</w:t>
      </w:r>
    </w:p>
    <w:p w:rsidR="006C56F3" w:rsidRPr="00B959FA" w:rsidRDefault="006C56F3" w:rsidP="006C56F3">
      <w:pPr>
        <w:spacing w:after="0"/>
      </w:pPr>
      <w:r w:rsidRPr="00B959FA">
        <w:rPr>
          <w:b/>
        </w:rPr>
        <w:t xml:space="preserve">Motion #2:  </w:t>
      </w:r>
      <w:r w:rsidRPr="00B959FA">
        <w:t xml:space="preserve">“The South Kingstown Planning Board hereby recommends favorable action by the Zoning Board of Review on the application of </w:t>
      </w:r>
      <w:r>
        <w:t>Scot Hallberg</w:t>
      </w:r>
      <w:r w:rsidRPr="00B959FA">
        <w:t xml:space="preserve"> for</w:t>
      </w:r>
      <w:r>
        <w:t xml:space="preserve"> relief from providing rear yard parking and service lane access for</w:t>
      </w:r>
      <w:r>
        <w:t xml:space="preserve"> the Hillside Commons Multi-Household Land Development Project and Flexible Design Residential Project located at Assessor’s Plat 5</w:t>
      </w:r>
      <w:r w:rsidRPr="00B959FA">
        <w:t xml:space="preserve">7-2, Lot </w:t>
      </w:r>
      <w:r>
        <w:t>59</w:t>
      </w:r>
      <w:r w:rsidRPr="00B959FA">
        <w:t xml:space="preserve">, </w:t>
      </w:r>
      <w:r>
        <w:t>with a physical address of</w:t>
      </w:r>
      <w:r w:rsidRPr="00B959FA">
        <w:t xml:space="preserve"> </w:t>
      </w:r>
      <w:r>
        <w:t>76 Kelley Way</w:t>
      </w:r>
      <w:r w:rsidRPr="00B959FA">
        <w:t>.”</w:t>
      </w:r>
      <w:bookmarkStart w:id="0" w:name="_GoBack"/>
      <w:bookmarkEnd w:id="0"/>
    </w:p>
    <w:sectPr w:rsidR="006C56F3" w:rsidRPr="00B959FA" w:rsidSect="006C56F3">
      <w:head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6F3" w:rsidRDefault="006C56F3" w:rsidP="006C56F3">
      <w:pPr>
        <w:spacing w:before="0" w:after="0"/>
      </w:pPr>
      <w:r>
        <w:separator/>
      </w:r>
    </w:p>
  </w:endnote>
  <w:endnote w:type="continuationSeparator" w:id="0">
    <w:p w:rsidR="006C56F3" w:rsidRDefault="006C56F3" w:rsidP="006C56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6F3" w:rsidRDefault="006C56F3" w:rsidP="006C56F3">
      <w:pPr>
        <w:spacing w:before="0" w:after="0"/>
      </w:pPr>
      <w:r>
        <w:separator/>
      </w:r>
    </w:p>
  </w:footnote>
  <w:footnote w:type="continuationSeparator" w:id="0">
    <w:p w:rsidR="006C56F3" w:rsidRDefault="006C56F3" w:rsidP="006C56F3">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6F3" w:rsidRDefault="006C56F3">
    <w:pPr>
      <w:pStyle w:val="Header"/>
    </w:pPr>
    <w:r>
      <w:t>Revised Draft Motion</w:t>
    </w:r>
  </w:p>
  <w:p w:rsidR="006C56F3" w:rsidRDefault="006C56F3">
    <w:pPr>
      <w:pStyle w:val="Header"/>
    </w:pPr>
    <w:r>
      <w:t>Hillside Commons</w:t>
    </w:r>
  </w:p>
  <w:p w:rsidR="006C56F3" w:rsidRDefault="006C56F3">
    <w:pPr>
      <w:pStyle w:val="Header"/>
      <w:rPr>
        <w:b/>
        <w:bCs/>
      </w:rPr>
    </w:pPr>
    <w:r>
      <w:t xml:space="preserve">Page </w:t>
    </w:r>
    <w:r>
      <w:rPr>
        <w:b/>
        <w:bCs/>
      </w:rPr>
      <w:fldChar w:fldCharType="begin"/>
    </w:r>
    <w:r>
      <w:rPr>
        <w:b/>
        <w:bCs/>
      </w:rPr>
      <w:instrText xml:space="preserve"> PAGE  \* Arabic  \* MERGEFORMAT </w:instrText>
    </w:r>
    <w:r>
      <w:rPr>
        <w:b/>
        <w:bCs/>
      </w:rPr>
      <w:fldChar w:fldCharType="separate"/>
    </w:r>
    <w:r w:rsidR="008B0C85">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B0C85">
      <w:rPr>
        <w:b/>
        <w:bCs/>
        <w:noProof/>
      </w:rPr>
      <w:t>2</w:t>
    </w:r>
    <w:r>
      <w:rPr>
        <w:b/>
        <w:bCs/>
      </w:rPr>
      <w:fldChar w:fldCharType="end"/>
    </w:r>
  </w:p>
  <w:p w:rsidR="006C56F3" w:rsidRDefault="006C56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11F1"/>
    <w:multiLevelType w:val="hybridMultilevel"/>
    <w:tmpl w:val="D95E8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031C7"/>
    <w:multiLevelType w:val="hybridMultilevel"/>
    <w:tmpl w:val="A31E526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651B7918"/>
    <w:multiLevelType w:val="hybridMultilevel"/>
    <w:tmpl w:val="0CBAADD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9931EB"/>
    <w:multiLevelType w:val="hybridMultilevel"/>
    <w:tmpl w:val="FB302556"/>
    <w:lvl w:ilvl="0" w:tplc="B9B6EEF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7B5E89"/>
    <w:multiLevelType w:val="hybridMultilevel"/>
    <w:tmpl w:val="142E9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646A65"/>
    <w:multiLevelType w:val="hybridMultilevel"/>
    <w:tmpl w:val="C3E24C46"/>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F3"/>
    <w:rsid w:val="006C56F3"/>
    <w:rsid w:val="008B0C85"/>
    <w:rsid w:val="00AB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8D6E"/>
  <w15:chartTrackingRefBased/>
  <w15:docId w15:val="{632EDC5E-0A04-4C1B-A9B5-289B68C3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6F3"/>
    <w:pPr>
      <w:spacing w:before="240" w:after="240" w:line="240" w:lineRule="auto"/>
      <w:ind w:left="360"/>
      <w:jc w:val="both"/>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6F3"/>
    <w:pPr>
      <w:ind w:left="720"/>
      <w:contextualSpacing/>
    </w:pPr>
    <w:rPr>
      <w:szCs w:val="22"/>
    </w:rPr>
  </w:style>
  <w:style w:type="character" w:styleId="Hyperlink">
    <w:name w:val="Hyperlink"/>
    <w:basedOn w:val="DefaultParagraphFont"/>
    <w:uiPriority w:val="99"/>
    <w:unhideWhenUsed/>
    <w:rsid w:val="006C56F3"/>
    <w:rPr>
      <w:strike w:val="0"/>
      <w:dstrike w:val="0"/>
      <w:color w:val="2196F3"/>
      <w:u w:val="none"/>
      <w:effect w:val="none"/>
      <w:shd w:val="clear" w:color="auto" w:fill="auto"/>
    </w:rPr>
  </w:style>
  <w:style w:type="paragraph" w:styleId="Header">
    <w:name w:val="header"/>
    <w:basedOn w:val="Normal"/>
    <w:link w:val="HeaderChar"/>
    <w:uiPriority w:val="99"/>
    <w:unhideWhenUsed/>
    <w:rsid w:val="006C56F3"/>
    <w:pPr>
      <w:tabs>
        <w:tab w:val="center" w:pos="4680"/>
        <w:tab w:val="right" w:pos="9360"/>
      </w:tabs>
      <w:spacing w:before="0" w:after="0"/>
    </w:pPr>
  </w:style>
  <w:style w:type="character" w:customStyle="1" w:styleId="HeaderChar">
    <w:name w:val="Header Char"/>
    <w:basedOn w:val="DefaultParagraphFont"/>
    <w:link w:val="Header"/>
    <w:uiPriority w:val="99"/>
    <w:rsid w:val="006C56F3"/>
    <w:rPr>
      <w:rFonts w:ascii="Calibri" w:eastAsia="Times New Roman" w:hAnsi="Calibri" w:cs="Times New Roman"/>
      <w:szCs w:val="24"/>
    </w:rPr>
  </w:style>
  <w:style w:type="paragraph" w:styleId="Footer">
    <w:name w:val="footer"/>
    <w:basedOn w:val="Normal"/>
    <w:link w:val="FooterChar"/>
    <w:uiPriority w:val="99"/>
    <w:unhideWhenUsed/>
    <w:rsid w:val="006C56F3"/>
    <w:pPr>
      <w:tabs>
        <w:tab w:val="center" w:pos="4680"/>
        <w:tab w:val="right" w:pos="9360"/>
      </w:tabs>
      <w:spacing w:before="0" w:after="0"/>
    </w:pPr>
  </w:style>
  <w:style w:type="character" w:customStyle="1" w:styleId="FooterChar">
    <w:name w:val="Footer Char"/>
    <w:basedOn w:val="DefaultParagraphFont"/>
    <w:link w:val="Footer"/>
    <w:uiPriority w:val="99"/>
    <w:rsid w:val="006C56F3"/>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unicode.com/library/ri/south_kingstown/codes/code_of_ordinances?nodeId=PTIIICOOR_APXAZOOR_ART11PRR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Siefert</dc:creator>
  <cp:keywords/>
  <dc:description/>
  <cp:lastModifiedBy>Chelsea Siefert</cp:lastModifiedBy>
  <cp:revision>1</cp:revision>
  <dcterms:created xsi:type="dcterms:W3CDTF">2018-03-23T13:01:00Z</dcterms:created>
  <dcterms:modified xsi:type="dcterms:W3CDTF">2018-03-23T13:27:00Z</dcterms:modified>
</cp:coreProperties>
</file>